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227-C</w:t>
        <w:t xml:space="preserve">.  </w:t>
      </w:r>
      <w:r>
        <w:rPr>
          <w:b/>
        </w:rPr>
        <w:t xml:space="preserve">Denial, suspension or revocation of permit</w:t>
      </w:r>
    </w:p>
    <w:p>
      <w:pPr>
        <w:jc w:val="both"/>
        <w:spacing w:before="100" w:after="100"/>
        <w:ind w:start="360"/>
        <w:ind w:firstLine="360"/>
      </w:pPr>
      <w:r>
        <w:rPr/>
      </w:r>
      <w:r>
        <w:rPr/>
      </w:r>
      <w:r>
        <w:t xml:space="preserve">The commissioner may, after a hearing in conformance with the applicable provisions of the Maine Administrative Procedure Act, suspend or revoke a permit issued under this chapter.  The following are grounds for denial, suspension or revocation of a permit:</w:t>
      </w:r>
      <w:r>
        <w:t xml:space="preserve">  </w:t>
      </w:r>
      <w:r xmlns:wp="http://schemas.openxmlformats.org/drawingml/2010/wordprocessingDrawing" xmlns:w15="http://schemas.microsoft.com/office/word/2012/wordml">
        <w:rPr>
          <w:rFonts w:ascii="Arial" w:hAnsi="Arial" w:cs="Arial"/>
          <w:sz w:val="22"/>
          <w:szCs w:val="22"/>
        </w:rPr>
        <w:t xml:space="preserve">[PL 1999, c. 671, §6 (NEW).]</w:t>
      </w:r>
    </w:p>
    <w:p>
      <w:pPr>
        <w:jc w:val="both"/>
        <w:spacing w:before="100" w:after="0"/>
        <w:ind w:start="360"/>
        <w:ind w:firstLine="360"/>
      </w:pPr>
      <w:r>
        <w:rPr>
          <w:b/>
        </w:rPr>
        <w:t>1</w:t>
        <w:t xml:space="preserve">.  </w:t>
      </w:r>
      <w:r>
        <w:rPr>
          <w:b/>
        </w:rPr>
        <w:t xml:space="preserve">Incomplete.</w:t>
        <w:t xml:space="preserve"> </w:t>
      </w:r>
      <w:r>
        <w:t xml:space="preserve"> </w:t>
      </w:r>
      <w:r>
        <w:t xml:space="preserve">The application or a document filed with the application is incomplete;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2</w:t>
        <w:t xml:space="preserve">.  </w:t>
      </w:r>
      <w:r>
        <w:rPr>
          <w:b/>
        </w:rPr>
        <w:t xml:space="preserve">Misstatement.</w:t>
        <w:t xml:space="preserve"> </w:t>
      </w:r>
      <w:r>
        <w:t xml:space="preserve"> </w:t>
      </w:r>
      <w:r>
        <w:t xml:space="preserve">The application or a document filed with the application contains a material misstatement;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3</w:t>
        <w:t xml:space="preserve">.  </w:t>
      </w:r>
      <w:r>
        <w:rPr>
          <w:b/>
        </w:rPr>
        <w:t xml:space="preserve">Site inspection.</w:t>
        <w:t xml:space="preserve"> </w:t>
      </w:r>
      <w:r>
        <w:t xml:space="preserve"> </w:t>
      </w:r>
      <w:r>
        <w:t xml:space="preserve">The site fails to pass an inspection conducted by the department pursuant to </w:t>
      </w:r>
      <w:r>
        <w:t>section 227‑A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4</w:t>
        <w:t xml:space="preserve">.  </w:t>
      </w:r>
      <w:r>
        <w:rPr>
          <w:b/>
        </w:rPr>
        <w:t xml:space="preserve">Failure to employ or use fireworks technician.</w:t>
        <w:t xml:space="preserve"> </w:t>
      </w:r>
      <w:r>
        <w:t xml:space="preserve"> </w:t>
      </w:r>
      <w:r>
        <w:t xml:space="preserve">The applicant fails to use a licensed fireworks technician, proximate audience technician or flame effect technician as required to conduct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 PL 2013, c. 56,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§227-C. Denial, suspension or revocation of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§227-C. Denial, suspension or revocation of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§227-C. DENIAL, SUSPENSION OR REVOCATION OF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