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1995, c. 528, §2 (AMD). PL 1999, c. 671, §11 (AMD). PL 2003, c. 452, §C7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§229.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§229.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