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263-A</w:t>
        <w:t xml:space="preserve">.  </w:t>
      </w:r>
      <w:r>
        <w:rPr>
          <w:b/>
        </w:rPr>
        <w:t xml:space="preserve">Commission responsibilities</w:t>
      </w:r>
    </w:p>
    <w:p>
      <w:pPr>
        <w:jc w:val="both"/>
        <w:spacing w:before="100" w:after="100"/>
        <w:ind w:start="360"/>
        <w:ind w:firstLine="360"/>
      </w:pPr>
      <w:r>
        <w:rPr/>
      </w:r>
      <w:r>
        <w:rPr/>
      </w:r>
      <w:r>
        <w:t xml:space="preserve">The commission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 shall adopt rules for:</w:t>
      </w:r>
    </w:p>
    <w:p>
      <w:pPr>
        <w:jc w:val="both"/>
        <w:spacing w:before="100" w:after="0"/>
        <w:ind w:start="720"/>
      </w:pPr>
      <w:r>
        <w:rPr/>
        <w:t>A</w:t>
        <w:t xml:space="preserve">.  </w:t>
      </w:r>
      <w:r>
        <w:rPr/>
      </w:r>
      <w:r>
        <w:t xml:space="preserve">The conduct of harness racing and off-track betting facilities, including rules that may reduce the required number of separate live races for a licensee that is associated with an agricultural fair as defined in </w:t>
      </w:r>
      <w:r>
        <w:t>Title 7, section 81</w:t>
      </w:r>
      <w:r>
        <w:t xml:space="preserve"> to qualify as a racing program from 8 separate live races to 7 separate live races if a minimum number of horses is not available;</w:t>
      </w:r>
      <w:r>
        <w:t xml:space="preserve">  </w:t>
      </w:r>
      <w:r xmlns:wp="http://schemas.openxmlformats.org/drawingml/2010/wordprocessingDrawing" xmlns:w15="http://schemas.microsoft.com/office/word/2012/wordml">
        <w:rPr>
          <w:rFonts w:ascii="Arial" w:hAnsi="Arial" w:cs="Arial"/>
          <w:sz w:val="22"/>
          <w:szCs w:val="22"/>
        </w:rPr>
        <w:t xml:space="preserve">[PL 2019, c. 626, §1 (AMD).]</w:t>
      </w:r>
    </w:p>
    <w:p>
      <w:pPr>
        <w:jc w:val="both"/>
        <w:spacing w:before="100" w:after="0"/>
        <w:ind w:start="720"/>
      </w:pPr>
      <w:r>
        <w:rPr/>
        <w:t>B</w:t>
        <w:t xml:space="preserve">.  </w:t>
      </w:r>
      <w:r>
        <w:rPr/>
      </w:r>
      <w:r>
        <w:t xml:space="preserve">The licensing of racetracks and off-track betting facilities;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C</w:t>
        <w:t xml:space="preserve">.  </w:t>
      </w:r>
      <w:r>
        <w:rPr/>
      </w:r>
      <w:r>
        <w:t xml:space="preserve">The licensing of individuals participating in harness racing and off-track betting facilities, including rules requiring applicants to submit information sufficient for the report required to be submitted by the executive director of the commission as required by </w:t>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§3 (AMD).]</w:t>
      </w:r>
    </w:p>
    <w:p>
      <w:pPr>
        <w:jc w:val="both"/>
        <w:spacing w:before="100" w:after="0"/>
        <w:ind w:start="720"/>
      </w:pPr>
      <w:r>
        <w:rPr/>
        <w:t>D</w:t>
        <w:t xml:space="preserve">.  </w:t>
      </w:r>
      <w:r>
        <w:rPr/>
      </w:r>
      <w:r>
        <w:t xml:space="preserve">The procedures for hearing appeals from decisions of track judges;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E</w:t>
        <w:t xml:space="preserve">.  </w:t>
      </w:r>
      <w:r>
        <w:rPr/>
      </w:r>
      <w:r>
        <w:t xml:space="preserve">The procedures and standards for setting race dates; and</w:t>
      </w:r>
      <w:r>
        <w:t xml:space="preserve">  </w:t>
      </w:r>
      <w:r xmlns:wp="http://schemas.openxmlformats.org/drawingml/2010/wordprocessingDrawing" xmlns:w15="http://schemas.microsoft.com/office/word/2012/wordml">
        <w:rPr>
          <w:rFonts w:ascii="Arial" w:hAnsi="Arial" w:cs="Arial"/>
          <w:sz w:val="22"/>
          <w:szCs w:val="22"/>
        </w:rPr>
        <w:t xml:space="preserve">[PL 2017, c. 475, Pt. A, §8 (AMD).]</w:t>
      </w:r>
    </w:p>
    <w:p>
      <w:pPr>
        <w:jc w:val="both"/>
        <w:spacing w:before="100" w:after="0"/>
        <w:ind w:start="720"/>
      </w:pPr>
      <w:r>
        <w:rPr/>
        <w:t>F</w:t>
        <w:t xml:space="preserve">.  </w:t>
      </w:r>
      <w:r>
        <w:rPr/>
      </w:r>
      <w:r>
        <w:t xml:space="preserve">Any other responsibility assigned to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pPr>
      <w:r>
        <w:rPr/>
      </w:r>
      <w:r>
        <w:rPr/>
      </w:r>
      <w:r>
        <w:t xml:space="preserve">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 (AMD).]</w:t>
      </w:r>
    </w:p>
    <w:p>
      <w:pPr>
        <w:jc w:val="both"/>
        <w:spacing w:before="100" w:after="0"/>
        <w:ind w:start="360"/>
        <w:ind w:firstLine="360"/>
      </w:pPr>
      <w:r>
        <w:rPr>
          <w:b/>
        </w:rPr>
        <w:t>2</w:t>
        <w:t xml:space="preserve">.  </w:t>
      </w:r>
      <w:r>
        <w:rPr>
          <w:b/>
        </w:rPr>
        <w:t xml:space="preserve">Appeals.</w:t>
        <w:t xml:space="preserve"> </w:t>
      </w:r>
      <w:r>
        <w:t xml:space="preserve"> </w:t>
      </w:r>
      <w:r>
        <w:t xml:space="preserve">The commission shall hear appeals of decisions of track judges involving violations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3</w:t>
        <w:t xml:space="preserve">.  </w:t>
      </w:r>
      <w:r>
        <w:rPr>
          <w:b/>
        </w:rPr>
        <w:t xml:space="preserve">Licensing of tracks and off-track betting facilities.</w:t>
        <w:t xml:space="preserve"> </w:t>
      </w:r>
      <w:r>
        <w:t xml:space="preserve"> </w:t>
      </w:r>
      <w:r>
        <w:t xml:space="preserve">The commission shall license racetracks and off-track betting facilities as provided in </w:t>
      </w:r>
      <w:r>
        <w:t>sections 271</w:t>
      </w:r>
      <w:r>
        <w:t xml:space="preserve"> and </w:t>
      </w:r>
      <w:r>
        <w:t>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4</w:t>
        <w:t xml:space="preserve">.  </w:t>
      </w:r>
      <w:r>
        <w:rPr>
          <w:b/>
        </w:rPr>
        <w:t xml:space="preserve">Setting race dates.</w:t>
        <w:t xml:space="preserve"> </w:t>
      </w:r>
      <w:r>
        <w:t xml:space="preserve"> </w:t>
      </w:r>
      <w:r>
        <w:t xml:space="preserve">The commission shall set race dates as provided under </w:t>
      </w:r>
      <w:r>
        <w:t>section 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5</w:t>
        <w:t xml:space="preserve">.  </w:t>
      </w:r>
      <w:r>
        <w:rPr>
          <w:b/>
        </w:rPr>
        <w:t xml:space="preserve">Establishing minimum number of race dates for commercial tracks.</w:t>
        <w:t xml:space="preserve"> </w:t>
      </w:r>
      <w:r>
        <w:t xml:space="preserve"> </w:t>
      </w:r>
      <w:r>
        <w:t xml:space="preserve">The commission shall establish a minimum number of race dates for commercial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 (NEW).]</w:t>
      </w:r>
    </w:p>
    <w:p>
      <w:pPr>
        <w:jc w:val="both"/>
        <w:spacing w:before="100" w:after="0"/>
        <w:ind w:start="360"/>
        <w:ind w:firstLine="360"/>
      </w:pPr>
      <w:r>
        <w:rPr>
          <w:b/>
        </w:rPr>
        <w:t>6</w:t>
        <w:t xml:space="preserve">.  </w:t>
      </w:r>
      <w:r>
        <w:rPr>
          <w:b/>
        </w:rPr>
        <w:t xml:space="preserve">Promotion of harness racing.</w:t>
        <w:t xml:space="preserve"> </w:t>
      </w:r>
      <w:r>
        <w:t xml:space="preserve"> </w:t>
      </w:r>
      <w:r>
        <w:t xml:space="preserve">The commission shall promote harness racing in the State through the formation of advisory subcommittees, the facilitation of marketing plans and the expenditure or granting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ind w:firstLine="360"/>
      </w:pPr>
      <w:r>
        <w:rPr>
          <w:b/>
        </w:rPr>
        <w:t>7</w:t>
        <w:t xml:space="preserve">.  </w:t>
      </w:r>
      <w:r>
        <w:rPr>
          <w:b/>
        </w:rPr>
        <w:t xml:space="preserve">Input on the promotion of harness racing.</w:t>
        <w:t xml:space="preserve"> </w:t>
      </w:r>
      <w:r>
        <w:t xml:space="preserve"> </w:t>
      </w:r>
      <w:r>
        <w:t xml:space="preserve">The commission shall invite input from a statewide association of harness horsemen, a statewide association of Standardbred breeders, a statewide association of agricultural fairs and persons who are members of organizations representing the interests of commercial harness racing tracks and off-track betting facilities on the marketing and promotion of harness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pPr>
      <w:r>
        <w:rPr>
          <w:b w:val="true"/>
          <w:i/>
          <w:caps w:val="true"/>
        </w:rPr>
        <w:t xml:space="preserve">Revisor's Note: </w:t>
      </w:r>
      <w:r>
        <w:t>§263-A.  Executive director (As enacted by PL 1997, c. 527, §2 is REALLOCATED TO TITLE 8, SECTION 263-C)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527, §2 (NEW). PL 1997, c. 528, §6 (NEW). PL 1999, c. 790, §A8 (RAL). PL 2011, c. 358, §3 (AMD). PL 2017, c. 231, §2 (AMD). PL 2017, c. 371, §1 (AMD). PL 2017, c. 475, Pt. A, §8 (AMD). PL 2019, c. 626,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§263-A. Commission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§263-A. Commission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§263-A. COMMISSION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