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263-C</w:t>
        <w:t xml:space="preserve">.  </w:t>
      </w:r>
      <w:r>
        <w:rPr>
          <w:b/>
        </w:rPr>
        <w:t xml:space="preserve">Executive director</w:t>
      </w:r>
    </w:p>
    <w:p>
      <w:pPr>
        <w:jc w:val="both"/>
        <w:spacing w:before="100" w:after="100"/>
        <w:ind w:start="360"/>
      </w:pPr>
      <w:r>
        <w:rPr>
          <w:b/>
        </w:rPr>
        <w:t>(REALLOCATED FROM TITLE 8, SECTION 263-A)</w:t>
      </w:r>
    </w:p>
    <w:p>
      <w:pPr>
        <w:jc w:val="both"/>
        <w:spacing w:before="100" w:after="100"/>
        <w:ind w:start="360"/>
        <w:ind w:firstLine="360"/>
      </w:pPr>
      <w:r>
        <w:rPr/>
      </w:r>
      <w:r>
        <w:rPr/>
      </w:r>
      <w:r>
        <w:t xml:space="preserve">The chief operating officer of the State Harness Racing Commission is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1999, c. 790, Pt. A, §8 (RAL).]</w:t>
      </w:r>
    </w:p>
    <w:p>
      <w:pPr>
        <w:jc w:val="both"/>
        <w:spacing w:before="100" w:after="0"/>
        <w:ind w:start="360"/>
        <w:ind w:firstLine="360"/>
      </w:pPr>
      <w:r>
        <w:rPr>
          <w:b/>
        </w:rPr>
        <w:t>1</w:t>
        <w:t xml:space="preserve">.  </w:t>
      </w:r>
      <w:r>
        <w:rPr>
          <w:b/>
        </w:rPr>
        <w:t xml:space="preserve">Position.</w:t>
        <w:t xml:space="preserve"> </w:t>
      </w:r>
      <w:r>
        <w:t xml:space="preserve"> </w:t>
      </w:r>
      <w:r>
        <w:t xml:space="preserve">The executive director is a classified position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§2 (AMD).]</w:t>
      </w:r>
    </w:p>
    <w:p>
      <w:pPr>
        <w:jc w:val="both"/>
        <w:spacing w:before="100" w:after="0"/>
        <w:ind w:start="360"/>
        <w:ind w:firstLine="360"/>
      </w:pPr>
      <w:r>
        <w:rPr>
          <w:b/>
        </w:rPr>
        <w:t>2</w:t>
        <w:t xml:space="preserve">.  </w:t>
      </w:r>
      <w:r>
        <w:rPr>
          <w:b/>
        </w:rPr>
        <w:t xml:space="preserve">Appointment.</w:t>
        <w:t xml:space="preserve"> </w:t>
      </w:r>
      <w:r>
        <w:t xml:space="preserve"> </w:t>
      </w:r>
      <w:r>
        <w:t xml:space="preserve">The commissioner shall appoint an executive director with the approval of the commission.  The executive director is the principal administrative, operational and executive employee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§3 (RPR).]</w:t>
      </w:r>
    </w:p>
    <w:p>
      <w:pPr>
        <w:jc w:val="both"/>
        <w:spacing w:before="100" w:after="0"/>
        <w:ind w:start="360"/>
        <w:ind w:firstLine="360"/>
      </w:pPr>
      <w:r>
        <w:rPr>
          <w:b/>
        </w:rPr>
        <w:t>3</w:t>
        <w:t xml:space="preserve">.  </w:t>
      </w:r>
      <w:r>
        <w:rPr>
          <w:b/>
        </w:rPr>
        <w:t xml:space="preserve">Qualifications.</w:t>
        <w:t xml:space="preserve"> </w:t>
      </w:r>
      <w:r>
        <w:t xml:space="preserve"> </w:t>
      </w:r>
      <w:r>
        <w:t xml:space="preserve">The executive director must have knowledge of harness racing and a proven record of leadership.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§8 (RAL).]</w:t>
      </w:r>
    </w:p>
    <w:p>
      <w:pPr>
        <w:jc w:val="both"/>
        <w:spacing w:before="100" w:after="100"/>
        <w:ind w:start="360"/>
        <w:ind w:firstLine="360"/>
      </w:pPr>
      <w:r>
        <w:rPr>
          <w:b/>
        </w:rPr>
        <w:t>4</w:t>
        <w:t xml:space="preserve">.  </w:t>
      </w:r>
      <w:r>
        <w:rPr>
          <w:b/>
        </w:rPr>
        <w:t xml:space="preserve">Duties.</w:t>
        <w:t xml:space="preserve"> </w:t>
      </w:r>
      <w:r>
        <w:t xml:space="preserve"> </w:t>
      </w:r>
      <w:r>
        <w:t xml:space="preserve">The executive director has the following duties:</w:t>
      </w:r>
    </w:p>
    <w:p>
      <w:pPr>
        <w:jc w:val="both"/>
        <w:spacing w:before="100" w:after="0"/>
        <w:ind w:start="720"/>
      </w:pPr>
      <w:r>
        <w:rPr/>
        <w:t>A</w:t>
        <w:t xml:space="preserve">.  </w:t>
      </w:r>
      <w:r>
        <w:rPr/>
      </w:r>
      <w:r>
        <w:t xml:space="preserve">Management of the work of the commission, including:</w:t>
      </w:r>
    </w:p>
    <w:p>
      <w:pPr>
        <w:jc w:val="both"/>
        <w:spacing w:before="100" w:after="0"/>
        <w:ind w:start="1080"/>
      </w:pPr>
      <w:r>
        <w:rPr/>
        <w:t>(</w:t>
        <w:t>1</w:t>
        <w:t xml:space="preserve">)  </w:t>
      </w:r>
      <w:r>
        <w:rPr/>
      </w:r>
      <w:r>
        <w:t xml:space="preserve">Rulemaking;</w:t>
      </w:r>
    </w:p>
    <w:p>
      <w:pPr>
        <w:jc w:val="both"/>
        <w:spacing w:before="100" w:after="0"/>
        <w:ind w:start="1080"/>
      </w:pPr>
      <w:r>
        <w:rPr/>
        <w:t>(</w:t>
        <w:t>2</w:t>
        <w:t xml:space="preserve">)  </w:t>
      </w:r>
      <w:r>
        <w:rPr/>
      </w:r>
      <w:r>
        <w:t xml:space="preserve">Processing appeals;</w:t>
      </w:r>
    </w:p>
    <w:p>
      <w:pPr>
        <w:jc w:val="both"/>
        <w:spacing w:before="100" w:after="0"/>
        <w:ind w:start="1080"/>
      </w:pPr>
      <w:r>
        <w:rPr/>
        <w:t>(</w:t>
        <w:t>3</w:t>
        <w:t xml:space="preserve">)  </w:t>
      </w:r>
      <w:r>
        <w:rPr/>
      </w:r>
      <w:r>
        <w:t xml:space="preserve">Licensing of tracks and off-track betting facilities;</w:t>
      </w:r>
    </w:p>
    <w:p>
      <w:pPr>
        <w:jc w:val="both"/>
        <w:spacing w:before="100" w:after="0"/>
        <w:ind w:start="1080"/>
      </w:pPr>
      <w:r>
        <w:rPr/>
        <w:t>(</w:t>
        <w:t>4</w:t>
        <w:t xml:space="preserve">)  </w:t>
      </w:r>
      <w:r>
        <w:rPr/>
      </w:r>
      <w:r>
        <w:t xml:space="preserve">Setting race dates;</w:t>
      </w:r>
    </w:p>
    <w:p>
      <w:pPr>
        <w:jc w:val="both"/>
        <w:spacing w:before="100" w:after="0"/>
        <w:ind w:start="1080"/>
      </w:pPr>
      <w:r>
        <w:rPr/>
        <w:t>(</w:t>
        <w:t>5</w:t>
        <w:t xml:space="preserve">)  </w:t>
      </w:r>
      <w:r>
        <w:rPr/>
      </w:r>
      <w:r>
        <w:t xml:space="preserve">Making reports to the Governor and Legislature and recommendations to the commissioner regarding harness racing and off-track betting operations and the need for changes in statutes and rules; and</w:t>
      </w:r>
    </w:p>
    <w:p>
      <w:pPr>
        <w:jc w:val="both"/>
        <w:spacing w:before="100" w:after="0"/>
        <w:ind w:start="1080"/>
      </w:pPr>
      <w:r>
        <w:rPr/>
        <w:t>(</w:t>
        <w:t>6</w:t>
        <w:t xml:space="preserve">)  </w:t>
      </w:r>
      <w:r>
        <w:rPr/>
      </w:r>
      <w:r>
        <w:t xml:space="preserve">Presenting evidence in adjudicatory hearings before the commission regarding alleged violations of this chapter or rules adopted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611, §4 (AMD).]</w:t>
      </w:r>
    </w:p>
    <w:p>
      <w:pPr>
        <w:jc w:val="both"/>
        <w:spacing w:before="100" w:after="0"/>
        <w:ind w:start="720"/>
      </w:pPr>
      <w:r>
        <w:rPr/>
        <w:t>B</w:t>
        <w:t xml:space="preserve">.  </w:t>
      </w:r>
      <w:r>
        <w:rPr/>
      </w:r>
      <w:r>
        <w:t xml:space="preserve">Management of the work of the department regarding harness racing and off-track betting, including:</w:t>
      </w:r>
    </w:p>
    <w:p>
      <w:pPr>
        <w:jc w:val="both"/>
        <w:spacing w:before="100" w:after="0"/>
        <w:ind w:start="1080"/>
      </w:pPr>
      <w:r>
        <w:rPr/>
        <w:t>(</w:t>
        <w:t>1</w:t>
        <w:t xml:space="preserve">)  </w:t>
      </w:r>
      <w:r>
        <w:rPr/>
      </w:r>
      <w:r>
        <w:t xml:space="preserve">Supervision of all staff involved in harness racing and off-track betting functions;</w:t>
      </w:r>
    </w:p>
    <w:p>
      <w:pPr>
        <w:jc w:val="both"/>
        <w:spacing w:before="100" w:after="0"/>
        <w:ind w:start="1080"/>
      </w:pPr>
      <w:r>
        <w:rPr/>
        <w:t>(</w:t>
        <w:t>2</w:t>
        <w:t xml:space="preserve">)  </w:t>
      </w:r>
      <w:r>
        <w:rPr/>
      </w:r>
      <w:r>
        <w:t xml:space="preserve">Management of the collection and distribution of revenues under this chapter;</w:t>
      </w:r>
    </w:p>
    <w:p>
      <w:pPr>
        <w:jc w:val="both"/>
        <w:spacing w:before="100" w:after="0"/>
        <w:ind w:start="1080"/>
      </w:pPr>
      <w:r>
        <w:rPr/>
        <w:t>(</w:t>
        <w:t>3</w:t>
        <w:t xml:space="preserve">)  </w:t>
      </w:r>
      <w:r>
        <w:rPr/>
      </w:r>
      <w:r>
        <w:t xml:space="preserve">Budget development and management;</w:t>
      </w:r>
    </w:p>
    <w:p>
      <w:pPr>
        <w:jc w:val="both"/>
        <w:spacing w:before="100" w:after="0"/>
        <w:ind w:start="1080"/>
      </w:pPr>
      <w:r>
        <w:rPr/>
        <w:t>(</w:t>
        <w:t>4</w:t>
        <w:t xml:space="preserve">)  </w:t>
      </w:r>
      <w:r>
        <w:rPr/>
      </w:r>
      <w:r>
        <w:t xml:space="preserve">Policy development with regard to harness racing and off-track betting;</w:t>
      </w:r>
    </w:p>
    <w:p>
      <w:pPr>
        <w:jc w:val="both"/>
        <w:spacing w:before="100" w:after="0"/>
        <w:ind w:start="1080"/>
      </w:pPr>
      <w:r>
        <w:rPr/>
        <w:t>(</w:t>
        <w:t>5</w:t>
        <w:t xml:space="preserve">)  </w:t>
      </w:r>
      <w:r>
        <w:rPr/>
      </w:r>
      <w:r>
        <w:t xml:space="preserve">Management of participant licensing;</w:t>
      </w:r>
    </w:p>
    <w:p>
      <w:pPr>
        <w:jc w:val="both"/>
        <w:spacing w:before="100" w:after="0"/>
        <w:ind w:start="1080"/>
      </w:pPr>
      <w:r>
        <w:rPr/>
        <w:t>(</w:t>
        <w:t>6</w:t>
        <w:t xml:space="preserve">)  </w:t>
      </w:r>
      <w:r>
        <w:rPr/>
      </w:r>
      <w:r>
        <w:t xml:space="preserve">Enforcement of harness racing and off-track betting statutes and rules;</w:t>
      </w:r>
    </w:p>
    <w:p>
      <w:pPr>
        <w:jc w:val="both"/>
        <w:spacing w:before="100" w:after="0"/>
        <w:ind w:start="1080"/>
      </w:pPr>
      <w:r>
        <w:rPr/>
        <w:t>(</w:t>
        <w:t>7</w:t>
        <w:t xml:space="preserve">)  </w:t>
      </w:r>
      <w:r>
        <w:rPr/>
      </w:r>
      <w:r>
        <w:t xml:space="preserve">Investigation of harness racing and off-track betting violations; and</w:t>
      </w:r>
    </w:p>
    <w:p>
      <w:pPr>
        <w:jc w:val="both"/>
        <w:spacing w:before="100" w:after="0"/>
        <w:ind w:start="1080"/>
      </w:pPr>
      <w:r>
        <w:rPr/>
        <w:t>(</w:t>
        <w:t>8</w:t>
        <w:t xml:space="preserve">)  </w:t>
      </w:r>
      <w:r>
        <w:rPr/>
      </w:r>
      <w:r>
        <w:t xml:space="preserve">Facilitating the development of positive working relationships in the harness racing industry and State Government.</w:t>
      </w:r>
      <w:r>
        <w:t xml:space="preserve">  </w:t>
      </w:r>
      <w:r xmlns:wp="http://schemas.openxmlformats.org/drawingml/2010/wordprocessingDrawing" xmlns:w15="http://schemas.microsoft.com/office/word/2012/wordml">
        <w:rPr>
          <w:rFonts w:ascii="Arial" w:hAnsi="Arial" w:cs="Arial"/>
          <w:sz w:val="22"/>
          <w:szCs w:val="22"/>
        </w:rPr>
        <w:t xml:space="preserve">[PL 2003, c. 687, Pt. B, §2 (RPR);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§A8 (RAL). PL 2003, c. 401, §§2-4 (AMD). IB 2003, c. 1, §2 (AMD). PL 2003, c. 687, §B2 (AMD). PL 2003, c. 687, §B11 (AFF). PL 2007, c. 611,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§263-C.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§263-C.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§263-C.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