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275-O</w:t>
        <w:t xml:space="preserve">.  </w:t>
      </w:r>
      <w:r>
        <w:rPr>
          <w:b/>
        </w:rPr>
        <w:t xml:space="preserve">Reduced payments</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This section grants reduced payments to licensees of off-track betting facilities that were licensed and open for business before April 1, 2000 and that have a market area, as described in </w:t>
      </w:r>
      <w:r>
        <w:t>section 275‑D, subsection 4</w:t>
      </w:r>
      <w:r>
        <w:t xml:space="preserve">, with a population of less than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§2 (AMD).]</w:t>
      </w:r>
    </w:p>
    <w:p>
      <w:pPr>
        <w:jc w:val="both"/>
        <w:spacing w:before="100" w:after="100"/>
        <w:ind w:start="360"/>
        <w:ind w:firstLine="360"/>
      </w:pPr>
      <w:r>
        <w:rPr>
          <w:b/>
        </w:rPr>
        <w:t>2</w:t>
        <w:t xml:space="preserve">.  </w:t>
      </w:r>
      <w:r>
        <w:rPr>
          <w:b/>
        </w:rPr>
        <w:t xml:space="preserve">Reduced payments formula.</w:t>
        <w:t xml:space="preserve"> </w:t>
      </w:r>
      <w:r>
        <w:t xml:space="preserve"> </w:t>
      </w:r>
      <w:r>
        <w:t xml:space="preserve">For an off-track betting licensee that meets the conditions described in </w:t>
      </w:r>
      <w:r>
        <w:t>subsection 1</w:t>
      </w:r>
      <w:r>
        <w:t xml:space="preserve">, the reduction in payments due are calculated as follows.</w:t>
      </w:r>
    </w:p>
    <w:p>
      <w:pPr>
        <w:jc w:val="both"/>
        <w:spacing w:before="100" w:after="0"/>
        <w:ind w:start="720"/>
      </w:pPr>
      <w:r>
        <w:rPr/>
        <w:t>A</w:t>
        <w:t xml:space="preserve">.  </w:t>
      </w:r>
      <w:r>
        <w:rPr/>
      </w:r>
      <w:r>
        <w:t xml:space="preserve">For the first $40,000 of all wagers into commingled pools on interstate simulcast races in any calendar week, the amounts payable by the licensee are 20%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B</w:t>
        <w:t xml:space="preserve">.  </w:t>
      </w:r>
      <w:r>
        <w:rPr/>
      </w:r>
      <w:r>
        <w:t xml:space="preserve">For all wagers totaling over $40,000 and $80,000 or under into commingled pools on interstate simulcast races in any calendar week, the amounts payable by the licensee are 60%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C</w:t>
        <w:t xml:space="preserve">.  </w:t>
      </w:r>
      <w:r>
        <w:rPr/>
      </w:r>
      <w:r>
        <w:t xml:space="preserve">For all wagers totaling over $80,000 into commingled pools on interstate simulcast races in any calendar week, the amounts payable by the licensee are 100%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w:t>
      </w:r>
    </w:p>
    <w:p>
      <w:pPr>
        <w:jc w:val="both"/>
        <w:spacing w:before="100" w:after="100"/>
        <w:ind w:start="360"/>
        <w:ind w:firstLine="360"/>
      </w:pPr>
      <w:r>
        <w:rPr>
          <w:b/>
        </w:rPr>
        <w:t>3</w:t>
        <w:t xml:space="preserve">.  </w:t>
      </w:r>
      <w:r>
        <w:rPr>
          <w:b/>
        </w:rPr>
        <w:t xml:space="preserve">Reduced payments.</w:t>
        <w:t xml:space="preserve"> </w:t>
      </w:r>
      <w:r>
        <w:t xml:space="preserve"> </w:t>
      </w:r>
      <w:r>
        <w:t xml:space="preserve">Notwithstanding any other provisions of law, the amounts payable to the Treasurer of State or to the State Harness Racing Commission are reduced, as prescribed in </w:t>
      </w:r>
      <w:r>
        <w:t>subsection 2</w:t>
      </w:r>
      <w:r>
        <w:t xml:space="preserve">, for the following:</w:t>
      </w:r>
    </w:p>
    <w:p>
      <w:pPr>
        <w:jc w:val="both"/>
        <w:spacing w:before="100" w:after="0"/>
        <w:ind w:start="720"/>
      </w:pPr>
      <w:r>
        <w:rPr/>
        <w:t>A</w:t>
        <w:t xml:space="preserve">.  </w:t>
      </w:r>
      <w:r>
        <w:rPr/>
      </w:r>
      <w:r>
        <w:t>Section 286, subsection 5, paragraph A</w:t>
      </w:r>
      <w:r>
        <w:t xml:space="preserve">, subparagraph (3) and </w:t>
      </w:r>
      <w:r>
        <w:t>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B</w:t>
        <w:t xml:space="preserve">.  </w:t>
      </w:r>
      <w:r>
        <w:rPr/>
      </w:r>
      <w:r>
        <w:t>Section 286, subsection 5, paragraph A</w:t>
      </w:r>
      <w:r>
        <w:t xml:space="preserve">, subparagraph (2) and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C</w:t>
        <w:t xml:space="preserve">.  </w:t>
      </w:r>
      <w:r>
        <w:rPr/>
      </w:r>
      <w:r>
        <w:t>Section 286, subsection 4, paragraph A</w:t>
      </w:r>
      <w:r>
        <w:t xml:space="preserve">, subparagraph (4) and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D</w:t>
        <w:t xml:space="preserve">.  </w:t>
      </w:r>
      <w:r>
        <w:rPr/>
      </w:r>
      <w:r>
        <w:t>Section 286, subsection 5, paragraph A</w:t>
      </w:r>
      <w:r>
        <w:t xml:space="preserve">, subparagraph (5) and </w:t>
      </w:r>
      <w:r>
        <w:t>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E</w:t>
        <w:t xml:space="preserve">.  </w:t>
      </w:r>
      <w:r>
        <w:rPr/>
      </w:r>
      <w:r>
        <w:t>Section 286, subsection 4, paragraph A</w:t>
      </w:r>
      <w:r>
        <w:t xml:space="preserve">, subparagraph (7) and </w:t>
      </w:r>
      <w:r>
        <w:t>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1997, c. 528,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§§34-36 (AMD).]</w:t>
      </w:r>
    </w:p>
    <w:p>
      <w:pPr>
        <w:jc w:val="both"/>
        <w:spacing w:before="100" w:after="0"/>
        <w:ind w:start="360"/>
        <w:ind w:firstLine="360"/>
      </w:pPr>
      <w:r>
        <w:rPr>
          <w:b/>
        </w:rPr>
        <w:t>4</w:t>
        <w:t xml:space="preserve">.  </w:t>
      </w:r>
      <w:r>
        <w:rPr>
          <w:b/>
        </w:rPr>
        <w:t xml:space="preserve">Retention of commission.</w:t>
        <w:t xml:space="preserve"> </w:t>
      </w:r>
      <w:r>
        <w:t xml:space="preserve"> </w:t>
      </w:r>
      <w:r>
        <w:t xml:space="preserve">Any amount not required to be paid to the Treasurer of State or the State Harness Racing Commission as a result of this section is added to the amount retained by the off-track betting parlor under </w:t>
      </w:r>
      <w:r>
        <w:t>section 286, subsection 4, paragraph A</w:t>
      </w:r>
      <w:r>
        <w:t xml:space="preserve">, subparagraph (6) and </w:t>
      </w:r>
      <w:r>
        <w:t>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§37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 PL 1995, c. 677, §§1-3 (AMD). PL 1997, c. 528, §§34-37 (AMD). PL 1997, c. 542, §1 (AMD). PL 1999, c. 421,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§275-O. Reduced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§275-O. Reduced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§275-O. REDUCED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