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License required; issuance of license</w:t>
      </w:r>
    </w:p>
    <w:p>
      <w:pPr>
        <w:jc w:val="both"/>
        <w:spacing w:before="100" w:after="100"/>
        <w:ind w:start="360"/>
        <w:ind w:firstLine="360"/>
      </w:pPr>
      <w:r>
        <w:rPr/>
      </w:r>
      <w:r>
        <w:rPr/>
      </w:r>
      <w:r>
        <w:t xml:space="preserve">No person or organization shall operate any type of motor vehicle racing within the State unless such person or organization has obtained a license therefor from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 license for the operation of motor vehicle racing may be issued by the commissioner to the person or organization applying for such license if the commissioner is satisfied that such person or organization has complied with all the provisions of this chapter and all the rules and regulations promulgated by the commissioner pursuant to </w:t>
      </w:r>
      <w:r>
        <w:t>section 562</w:t>
      </w:r>
      <w:r>
        <w:t xml:space="preserve"> and that such person or organization has furnished the commissioner, in an amount to be determined by him, a certificate of public liability insurance to cover the losses, damages or injuries that might ensue to persons or property by reason of the operation of motor vehicle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All licenses issued for the operation of any type of motor vehicle racing shall expire December 31st of each year unless sooner revoked by the commissioner for violation of any provision of this chapter or for violation of any rule or regulation promulgated by the commissioner pursuant to </w:t>
      </w:r>
      <w:r>
        <w:t>section 562</w:t>
      </w:r>
      <w:r>
        <w:t xml:space="preserve">. Any such license issued shall not be transferable or assignable.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 License required;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License required;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§561. LICENSE REQUIRED;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