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10-304</w:t>
        <w:t xml:space="preserve">.  </w:t>
      </w:r>
      <w:r>
        <w:rPr>
          <w:b/>
        </w:rPr>
        <w:t xml:space="preserve">Advertising</w:t>
      </w:r>
    </w:p>
    <w:p>
      <w:pPr>
        <w:jc w:val="both"/>
        <w:spacing w:before="100" w:after="0"/>
        <w:ind w:start="360"/>
        <w:ind w:firstLine="360"/>
      </w:pPr>
      <w:r>
        <w:rPr>
          <w:b/>
        </w:rPr>
        <w:t>1</w:t>
        <w:t xml:space="preserve">.  </w:t>
      </w:r>
      <w:r>
        <w:rPr>
          <w:b/>
        </w:rPr>
      </w:r>
      <w:r>
        <w:t xml:space="preserve"> </w:t>
      </w:r>
      <w:r>
        <w:t xml:space="preserve">A loan broker may not engage in this State in false or misleading advertising concerning the terms and conditions of any services or assistance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274, §11 (AMD).]</w:t>
      </w:r>
    </w:p>
    <w:p>
      <w:pPr>
        <w:jc w:val="both"/>
        <w:spacing w:before="100" w:after="0"/>
        <w:ind w:start="360"/>
        <w:ind w:firstLine="360"/>
      </w:pPr>
      <w:r>
        <w:rPr>
          <w:b/>
        </w:rPr>
        <w:t>2</w:t>
        <w:t xml:space="preserve">.  </w:t>
      </w:r>
      <w:r>
        <w:rPr>
          <w:b/>
        </w:rPr>
      </w:r>
      <w:r>
        <w:t xml:space="preserve"> </w:t>
      </w:r>
      <w:r>
        <w:t xml:space="preserve">This section imposes no liability on the owner or personnel of any medium in which an advertisement appears or through which it is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3</w:t>
        <w:t xml:space="preserve">.  </w:t>
      </w:r>
      <w:r>
        <w:rPr>
          <w:b/>
        </w:rPr>
      </w:r>
      <w:r>
        <w:t xml:space="preserve"> </w:t>
      </w:r>
      <w:r>
        <w:t xml:space="preserve">A loan broker shall include its license number in all print advertising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2005, c. 274,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§10-304.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§10-304.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§10-304.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