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Finance charge for consumer credit sales other than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§2-201. FINANCE CHARGE FOR CONSUMER CREDIT SALES OTHER THAN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