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§3-309. Referral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Referral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§3-309. REFERRAL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