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UNINSURED BANKS</w:t>
      </w:r>
    </w:p>
    <w:p>
      <w:pPr>
        <w:jc w:val="both"/>
        <w:spacing w:before="100" w:after="100"/>
        <w:ind w:start="1080" w:hanging="720"/>
      </w:pPr>
      <w:r>
        <w:rPr>
          <w:b/>
        </w:rPr>
        <w:t>§</w:t>
        <w:t>1231</w:t>
        <w:t xml:space="preserve">.  </w:t>
      </w:r>
      <w:r>
        <w:rPr>
          <w:b/>
        </w:rPr>
        <w:t xml:space="preserve">General authority and purpose</w:t>
      </w:r>
    </w:p>
    <w:p>
      <w:pPr>
        <w:jc w:val="both"/>
        <w:spacing w:before="100" w:after="100"/>
        <w:ind w:start="360"/>
        <w:ind w:firstLine="360"/>
      </w:pPr>
      <w:r>
        <w:rPr/>
      </w:r>
      <w:r>
        <w:rPr/>
      </w:r>
      <w:r>
        <w:t xml:space="preserve">A financial institution engaged in the business of banking that does not accept retail deposits and for which insurance of deposits by the FDIC is not required may be organized pursuant to </w:t>
      </w:r>
      <w:r>
        <w:t>chapter 31</w:t>
      </w:r>
      <w:r>
        <w:t xml:space="preserve">.  Unless otherwise indicated in this chapter, an uninsured bank has all the powers, rights, duties and obligations as a financial institution under this Title.  An uninsured bank is not a nondepository trust company or a merchant bank.</w:t>
      </w:r>
      <w:r>
        <w:t xml:space="preserve">  </w:t>
      </w:r>
      <w:r xmlns:wp="http://schemas.openxmlformats.org/drawingml/2010/wordprocessingDrawing" xmlns:w15="http://schemas.microsoft.com/office/word/2012/wordml">
        <w:rPr>
          <w:rFonts w:ascii="Arial" w:hAnsi="Arial" w:cs="Arial"/>
          <w:sz w:val="22"/>
          <w:szCs w:val="22"/>
        </w:rPr>
        <w:t xml:space="preserve">[PL 2023, c. 30,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2023, c. 30, §7 (AMD). </w:t>
      </w:r>
    </w:p>
    <w:p>
      <w:pPr>
        <w:jc w:val="both"/>
        <w:spacing w:before="100" w:after="100"/>
        <w:ind w:start="1080" w:hanging="720"/>
      </w:pPr>
      <w:r>
        <w:rPr>
          <w:b/>
        </w:rPr>
        <w:t>§</w:t>
        <w:t>1232</w:t>
        <w:t xml:space="preserve">.  </w:t>
      </w:r>
      <w:r>
        <w:rPr>
          <w:b/>
        </w:rPr>
        <w:t xml:space="preserve">Organization of uninsured banks</w:t>
      </w:r>
    </w:p>
    <w:p>
      <w:pPr>
        <w:jc w:val="both"/>
        <w:spacing w:before="100" w:after="0"/>
        <w:ind w:start="360"/>
        <w:ind w:firstLine="360"/>
      </w:pPr>
      <w:r>
        <w:rPr>
          <w:b/>
        </w:rPr>
        <w:t>1</w:t>
        <w:t xml:space="preserve">.  </w:t>
      </w:r>
      <w:r>
        <w:rPr>
          <w:b/>
        </w:rPr>
        <w:t xml:space="preserve">Organization.</w:t>
        <w:t xml:space="preserve"> </w:t>
      </w:r>
      <w:r>
        <w:t xml:space="preserve"> </w:t>
      </w:r>
      <w:r>
        <w:t xml:space="preserve">An uninsured bank must be organized pursuant to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an uninsured bank organized prior to the effective date of this subsection, an uninsured bank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§6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an uninsured bank that are filed with the Secretary of State must contain the following statement:  "This corporation, limited liability company, limited partnership or limited liability partnership is subject to the Maine Revised Statutes, </w:t>
      </w:r>
      <w:r>
        <w:t>Title 9‑B, chapter 123</w:t>
      </w:r>
      <w:r>
        <w:t xml:space="preserve"> and does not have the power to solicit, receive or accept retail deposits."  This statement in the organizational documents of an uninsured bank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An uninsured bank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2021, c. 5, §6 (AMD). </w:t>
      </w:r>
    </w:p>
    <w:p>
      <w:pPr>
        <w:jc w:val="both"/>
        <w:spacing w:before="100" w:after="100"/>
        <w:ind w:start="1080" w:hanging="720"/>
      </w:pPr>
      <w:r>
        <w:rPr>
          <w:b/>
        </w:rPr>
        <w:t>§</w:t>
        <w:t>1233</w:t>
        <w:t xml:space="preserve">.  </w:t>
      </w:r>
      <w:r>
        <w:rPr>
          <w:b/>
        </w:rPr>
        <w:t xml:space="preserve">Capital</w:t>
      </w:r>
    </w:p>
    <w:p>
      <w:pPr>
        <w:jc w:val="both"/>
        <w:spacing w:before="100" w:after="100"/>
        <w:ind w:start="360"/>
        <w:ind w:firstLine="360"/>
      </w:pPr>
      <w:r>
        <w:rPr/>
      </w:r>
      <w:r>
        <w:rPr/>
      </w:r>
      <w:r>
        <w:t xml:space="preserve">An uninsured bank must have initial paid-in capital in accordance with </w:t>
      </w:r>
      <w:r>
        <w:t>chapter 31</w:t>
      </w:r>
      <w:r>
        <w:t xml:space="preserve"> and shall maintain minimum capital in accordance with </w:t>
      </w:r>
      <w:r>
        <w:t>section 412‑A</w:t>
      </w:r>
      <w:r>
        <w:t xml:space="preserve"> or rules adopted under </w:t>
      </w:r>
      <w:r>
        <w:t>section 412‑A</w:t>
      </w:r>
      <w:r>
        <w:t xml:space="preserve">, except that the superintendent may establish different capital maintenance requirements for uninsured banks than those required for insured financial institutions organized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539,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§4 (AMD). </w:t>
      </w:r>
    </w:p>
    <w:p>
      <w:pPr>
        <w:jc w:val="both"/>
        <w:spacing w:before="100" w:after="100"/>
        <w:ind w:start="1080" w:hanging="720"/>
      </w:pPr>
      <w:r>
        <w:rPr>
          <w:b/>
        </w:rPr>
        <w:t>§</w:t>
        <w:t>1233-A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an uninsured bank to pledge readily marketable assets to the superintendent if the superintendent believes that the action is necessary for the protection of the public.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uninsured bank has been appointed.  The asset pledge requirement may be lifted by the superintendent if the superintendent determines that the condition of the uninsured bank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uninsured bank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uninsured bank continues business in the ordinary course, the uninsured bank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an uninsured bank fails to maintain the minimum required asset pledge, the superintendent may determine that the uninsured bank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 </w:t>
      </w:r>
    </w:p>
    <w:p>
      <w:pPr>
        <w:jc w:val="both"/>
        <w:spacing w:before="100" w:after="100"/>
        <w:ind w:start="1080" w:hanging="720"/>
      </w:pPr>
      <w:r>
        <w:rPr>
          <w:b/>
        </w:rPr>
        <w:t>§</w:t>
        <w:t>1234</w:t>
        <w:t xml:space="preserve">.  </w:t>
      </w:r>
      <w:r>
        <w:rPr>
          <w:b/>
        </w:rPr>
        <w:t xml:space="preserve">Cash reserves on deposits and accounts</w:t>
      </w:r>
    </w:p>
    <w:p>
      <w:pPr>
        <w:jc w:val="both"/>
        <w:spacing w:before="100" w:after="100"/>
        <w:ind w:start="360"/>
        <w:ind w:firstLine="360"/>
      </w:pPr>
      <w:r>
        <w:rPr/>
      </w:r>
      <w:r>
        <w:rPr/>
      </w:r>
      <w:r>
        <w:t xml:space="preserve">An uninsured bank shall maintain reserves in accordance with </w:t>
      </w:r>
      <w:r>
        <w:t>section 422‑A</w:t>
      </w:r>
      <w:r>
        <w:t xml:space="preserve">.  The superintendent may establish by rule or order additional reserve requirements for uninsured banks.</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1235</w:t>
        <w:t xml:space="preserve">.  </w:t>
      </w:r>
      <w:r>
        <w:rPr>
          <w:b/>
        </w:rPr>
        <w:t xml:space="preserve">Lending limits</w:t>
      </w:r>
    </w:p>
    <w:p>
      <w:pPr>
        <w:jc w:val="both"/>
        <w:spacing w:before="100" w:after="100"/>
        <w:ind w:start="360"/>
        <w:ind w:firstLine="360"/>
      </w:pPr>
      <w:r>
        <w:rPr/>
      </w:r>
      <w:r>
        <w:rPr/>
      </w:r>
      <w:r>
        <w:t xml:space="preserve">An uninsured bank's lending limit is governed by </w:t>
      </w:r>
      <w:r>
        <w:t>section 439‑A</w:t>
      </w:r>
      <w:r>
        <w:t xml:space="preserve"> or rules adopted under </w:t>
      </w:r>
      <w:r>
        <w:t>section 439‑A</w:t>
      </w:r>
      <w:r>
        <w:t xml:space="preserve">, except that loans or extensions of credit to a person are limited to 15% of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1236</w:t>
        <w:t xml:space="preserve">.  </w:t>
      </w:r>
      <w:r>
        <w:rPr>
          <w:b/>
        </w:rPr>
        <w:t xml:space="preserve">Deposits</w:t>
      </w:r>
    </w:p>
    <w:p>
      <w:pPr>
        <w:jc w:val="both"/>
        <w:spacing w:before="100" w:after="100"/>
        <w:ind w:start="360"/>
        <w:ind w:firstLine="360"/>
      </w:pPr>
      <w:r>
        <w:rPr/>
      </w:r>
      <w:r>
        <w:rPr/>
      </w:r>
      <w:r>
        <w:t xml:space="preserve">An uninsured bank may not engage in retail deposit activities. The superintendent shall define deposit activities that do not constitute retail deposit activities by rule, taking account of the size or nature of depositors and deposit accounts.</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1237</w:t>
        <w:t xml:space="preserve">.  </w:t>
      </w:r>
      <w:r>
        <w:rPr>
          <w:b/>
        </w:rPr>
        <w:t xml:space="preserve">Disclosure of uninsured status</w:t>
      </w:r>
    </w:p>
    <w:p>
      <w:pPr>
        <w:jc w:val="both"/>
        <w:spacing w:before="100" w:after="0"/>
        <w:ind w:start="360"/>
        <w:ind w:firstLine="360"/>
      </w:pPr>
      <w:r>
        <w:rPr>
          <w:b/>
        </w:rPr>
        <w:t>1</w:t>
        <w:t xml:space="preserve">.  </w:t>
      </w:r>
      <w:r>
        <w:rPr>
          <w:b/>
        </w:rPr>
        <w:t xml:space="preserve">Sign that deposits not insured.</w:t>
        <w:t xml:space="preserve"> </w:t>
      </w:r>
      <w:r>
        <w:t xml:space="preserve"> </w:t>
      </w:r>
      <w:r>
        <w:t xml:space="preserve">An uninsured bank shall display conspicuously at each window or place where deposits are usually accepted a sign stating that deposits are not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Statement that deposits not insured.</w:t>
        <w:t xml:space="preserve"> </w:t>
      </w:r>
      <w:r>
        <w:t xml:space="preserve"> </w:t>
      </w:r>
      <w:r>
        <w:t xml:space="preserve">An uninsured bank shall either include in boldface conspicuous type on each signature card, passbook and instrument evidencing a deposit the following statement:  "This deposit is not insured by the FDIC" or require each depositor to execute a statement that acknowledges that the initial deposit and all future deposits at the bank are not insured by the FDIC. The bank shall retain this acknowledgment as long as the depositor maintains any deposit with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Statement on deposit-related advertising that deposits not insured.</w:t>
        <w:t xml:space="preserve"> </w:t>
      </w:r>
      <w:r>
        <w:t xml:space="preserve"> </w:t>
      </w:r>
      <w:r>
        <w:t xml:space="preserve">An uninsured bank shall include on all its deposit-related advertising a statement that deposits are not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1238</w:t>
        <w:t xml:space="preserve">.  </w:t>
      </w:r>
      <w:r>
        <w:rPr>
          <w:b/>
        </w:rPr>
        <w:t xml:space="preserve">Rules</w:t>
      </w:r>
    </w:p>
    <w:p>
      <w:pPr>
        <w:jc w:val="both"/>
        <w:spacing w:before="100" w:after="100"/>
        <w:ind w:start="360"/>
        <w:ind w:firstLine="360"/>
      </w:pPr>
      <w:r>
        <w:rPr/>
      </w:r>
      <w:r>
        <w:rPr/>
      </w:r>
      <w:r>
        <w:t xml:space="preserve">The superintendent may prescribe rules governing the activities of uninsured banks and implementing this chapter.  These rules must take into account the uninsured status of these banks.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1239</w:t>
        <w:t xml:space="preserve">.  </w:t>
      </w:r>
      <w:r>
        <w:rPr>
          <w:b/>
        </w:rPr>
        <w:t xml:space="preserve">Holding companies of uninsured banks</w:t>
      </w:r>
    </w:p>
    <w:p>
      <w:pPr>
        <w:jc w:val="both"/>
        <w:spacing w:before="100" w:after="100"/>
        <w:ind w:start="360"/>
        <w:ind w:firstLine="360"/>
      </w:pPr>
      <w:r>
        <w:rPr/>
      </w:r>
      <w:r>
        <w:rPr/>
      </w:r>
      <w:r>
        <w:t xml:space="preserve">If a holding company is not a financial institution holding company under </w:t>
      </w:r>
      <w:r>
        <w:t>chapter 101</w:t>
      </w:r>
      <w:r>
        <w:t xml:space="preserve"> by virtue of controlling a financial institution other than a merchant bank, a nondepository trust company or an uninsured bank, the superintendent may grant the holding company a waiver from the provisions of </w:t>
      </w:r>
      <w:r>
        <w:t>chapter 101</w:t>
      </w:r>
      <w:r>
        <w:t xml:space="preserve">; except that, the superintendent may not waive the requirements of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§26 (NEW).]</w:t>
      </w:r>
    </w:p>
    <w:p>
      <w:pPr>
        <w:jc w:val="both"/>
        <w:spacing w:before="100" w:after="100"/>
        <w:ind w:start="360"/>
        <w:ind w:firstLine="360"/>
      </w:pPr>
      <w:r>
        <w:rPr/>
      </w:r>
      <w:r>
        <w:rPr/>
      </w:r>
      <w:r>
        <w:t xml:space="preserve">If a holding company is not a financial institution holding company under </w:t>
      </w:r>
      <w:r>
        <w:t>chapter 101</w:t>
      </w:r>
      <w:r>
        <w:t xml:space="preserve"> by virtue of controlling financial institutions other than a merchant bank, nondepository trust company or uninsured bank, the superintendent may examine the holding company, including its subsidiaries and affiliates, to the extent necessary to determine the soundness and viability of the uninsured bank.</w:t>
      </w:r>
      <w:r>
        <w:t xml:space="preserve">  </w:t>
      </w:r>
      <w:r xmlns:wp="http://schemas.openxmlformats.org/drawingml/2010/wordprocessingDrawing" xmlns:w15="http://schemas.microsoft.com/office/word/2012/wordml">
        <w:rPr>
          <w:rFonts w:ascii="Arial" w:hAnsi="Arial" w:cs="Arial"/>
          <w:sz w:val="22"/>
          <w:szCs w:val="22"/>
        </w:rPr>
        <w:t xml:space="preserve">[PL 2001, c. 211,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123. UNINSURED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UNINSURED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123. UNINSURED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