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541</w:t>
        <w:t xml:space="preserve">.  </w:t>
      </w:r>
      <w:r>
        <w:rPr>
          <w:b/>
        </w:rPr>
        <w:t xml:space="preserve">Real estate investment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§45 (AMD). PL 1981, c. 646, §5 (AMD). PL 1997, c. 398, §K7 (RP). </w:t>
      </w:r>
    </w:p>
    <w:p>
      <w:pPr>
        <w:jc w:val="both"/>
        <w:spacing w:before="100" w:after="100"/>
        <w:ind w:start="1080" w:hanging="720"/>
      </w:pPr>
      <w:r>
        <w:rPr>
          <w:b/>
        </w:rPr>
        <w:t>§</w:t>
        <w:t>543</w:t>
        <w:t xml:space="preserve">.  </w:t>
      </w:r>
      <w:r>
        <w:rPr>
          <w:b/>
        </w:rPr>
        <w:t xml:space="preserve">Housing development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 REAL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REAL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54. REAL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