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SUBSIDIARY TRUST COMPANIES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683</w:t>
        <w:t xml:space="preserve">.  </w:t>
      </w:r>
      <w:r>
        <w:rPr>
          <w:b/>
        </w:rPr>
        <w:t xml:space="preserve">Business of subsidiary trust companies; limitation 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§26 (COR). PL 1997, c. 398, §K7 (RP). </w:t>
      </w:r>
    </w:p>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jc w:val="both"/>
        <w:spacing w:before="100" w:after="100"/>
        <w:ind w:start="1080" w:hanging="720"/>
      </w:pPr>
      <w:r>
        <w:rPr>
          <w:b/>
        </w:rPr>
        <w:t>§</w:t>
        <w:t>687</w:t>
        <w:t xml:space="preserve">.  </w:t>
      </w:r>
      <w:r>
        <w:rPr>
          <w:b/>
        </w:rPr>
        <w:t xml:space="preserve">Applicable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68.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68.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