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Disclosure of lack of deposit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Disclosure of lack of deposit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§1320. DISCLOSURE OF LACK OF DEPOSIT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