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431</w:t>
        <w:t xml:space="preserve">.  </w:t>
      </w:r>
      <w:r>
        <w:rPr>
          <w:b/>
        </w:rPr>
        <w:t xml:space="preserve">Applicability of chapter</w:t>
      </w:r>
    </w:p>
    <w:p>
      <w:pPr>
        <w:jc w:val="both"/>
        <w:spacing w:before="100" w:after="100"/>
        <w:ind w:start="360"/>
        <w:ind w:firstLine="360"/>
      </w:pPr>
      <w:r>
        <w:rPr/>
      </w:r>
      <w:r>
        <w:rPr/>
      </w:r>
      <w:r>
        <w:t xml:space="preserve">The sections of this chapter govern loans made by financial institutions subject to the provisions of this Title.</w:t>
      </w:r>
      <w:r>
        <w:t xml:space="preserve">  </w:t>
      </w:r>
      <w:r xmlns:wp="http://schemas.openxmlformats.org/drawingml/2010/wordprocessingDrawing" xmlns:w15="http://schemas.microsoft.com/office/word/2012/wordml">
        <w:rPr>
          <w:rFonts w:ascii="Arial" w:hAnsi="Arial" w:cs="Arial"/>
          <w:sz w:val="22"/>
          <w:szCs w:val="22"/>
        </w:rPr>
        <w:t xml:space="preserve">[PL 1997, c. 398, Pt. I,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§I20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§431. Applicability of chapter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§431. Applicability of chapter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§431. APPLICABILITY OF CHAPTER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