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 Application of withdrawal value to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Application of withdrawal value to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§727. APPLICATION OF WITHDRAWAL VALUE TO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