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372</w:t>
      </w:r>
    </w:p>
    <w:p>
      <w:pPr>
        <w:jc w:val="center"/>
        <w:ind w:start="360"/>
        <w:spacing w:before="300" w:after="300"/>
      </w:pPr>
      <w:r>
        <w:rPr>
          <w:b/>
        </w:rPr>
        <w:t xml:space="preserve">CONSUMER CREDIT COST DISCLOSURE</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63, §1 (AMD). PL 1975, c. 446, §1 (RP). </w:t>
      </w:r>
    </w:p>
    <w:p>
      <w:pPr>
        <w:jc w:val="both"/>
        <w:spacing w:before="100" w:after="100"/>
        <w:ind w:start="1080" w:hanging="720"/>
      </w:pPr>
      <w:r>
        <w:rPr>
          <w:b/>
        </w:rPr>
        <w:t>§</w:t>
        <w:t>3904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3913</w:t>
        <w:t xml:space="preserve">.  </w:t>
      </w:r>
      <w:r>
        <w:rPr>
          <w:b/>
        </w:rPr>
        <w:t xml:space="preserve">Reports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§21 (AMD). PL 1971, c. 622, §23 (AMD). PL 1975, c. 446, §1 (RP). </w:t>
      </w:r>
    </w:p>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1975, c. 446, §1 (RP). </w:t>
      </w:r>
    </w:p>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372. CONSUMER CREDIT COST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372. CONSUMER CREDIT COST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372. CONSUMER CREDIT COST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