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374</w:t>
      </w:r>
    </w:p>
    <w:p>
      <w:pPr>
        <w:jc w:val="center"/>
        <w:ind w:start="360"/>
        <w:spacing w:before="300" w:after="300"/>
      </w:pPr>
      <w:r>
        <w:rPr>
          <w:b/>
        </w:rPr>
        <w:t xml:space="preserve">REVOLVING CREDIT ACCOUNTS</w:t>
      </w:r>
    </w:p>
    <w:p>
      <w:pPr>
        <w:jc w:val="both"/>
        <w:spacing w:before="100" w:after="100"/>
        <w:ind w:start="1080" w:hanging="720"/>
      </w:pPr>
      <w:r>
        <w:rPr>
          <w:b/>
        </w:rPr>
        <w:t>§</w:t>
        <w:t>3981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3983</w:t>
        <w:t xml:space="preserve">.  </w:t>
      </w:r>
      <w:r>
        <w:rPr>
          <w:b/>
        </w:rPr>
        <w:t xml:space="preserve">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3985</w:t>
        <w:t xml:space="preserve">.  </w:t>
      </w:r>
      <w:r>
        <w:rPr>
          <w:b/>
        </w:rPr>
        <w:t xml:space="preserve">Timely mailing of billing statement required; loss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3988</w:t>
        <w:t xml:space="preserve">.  </w:t>
      </w:r>
      <w:r>
        <w:rPr>
          <w:b/>
        </w:rPr>
        <w:t xml:space="preserve">Award of reasonable attorney's fees and court costs to prevailing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3989</w:t>
        <w:t xml:space="preserve">.  </w:t>
      </w:r>
      <w:r>
        <w:rPr>
          <w:b/>
        </w:rPr>
        <w:t xml:space="preserve">Violation as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3990</w:t>
        <w:t xml:space="preserve">.  </w:t>
      </w:r>
      <w:r>
        <w:rPr>
          <w:b/>
        </w:rPr>
        <w:t xml:space="preserve">Knowledge by assignee of noncompliance with chapter as barring recovery of charges; recovery by customer of charges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374. REVOLVING CREDIT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374. REVOLVING CREDIT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374. REVOLVING CREDIT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