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47</w:t>
      </w:r>
    </w:p>
    <w:p>
      <w:pPr>
        <w:jc w:val="center"/>
        <w:ind w:start="360"/>
        <w:spacing w:before="300" w:after="300"/>
      </w:pPr>
      <w:r>
        <w:rPr>
          <w:b/>
        </w:rPr>
        <w:t xml:space="preserve">DEPOSITS</w:t>
      </w:r>
    </w:p>
    <w:p>
      <w:pPr>
        <w:jc w:val="center"/>
        <w:ind w:start="360"/>
        <w:spacing w:before="300" w:after="300"/>
      </w:pPr>
      <w:r>
        <w:rPr>
          <w:b/>
        </w:rPr>
        <w:t>(REPEALED)</w:t>
      </w:r>
    </w:p>
    <w:p>
      <w:pPr>
        <w:jc w:val="both"/>
        <w:spacing w:before="100" w:after="100"/>
        <w:ind w:start="1080" w:hanging="720"/>
      </w:pPr>
      <w:r>
        <w:rPr>
          <w:b/>
        </w:rPr>
        <w:t>§</w:t>
        <w:t>511</w:t>
        <w:t xml:space="preserve">.  </w:t>
      </w:r>
      <w:r>
        <w:rPr>
          <w:b/>
        </w:rPr>
        <w:t xml:space="preserve">Classification and amounts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§16 (RPR). PL 1975, c. 500, §3 (RP). </w:t>
      </w:r>
    </w:p>
    <w:p>
      <w:pPr>
        <w:jc w:val="both"/>
        <w:spacing w:before="100" w:after="100"/>
        <w:ind w:start="1080" w:hanging="720"/>
      </w:pPr>
      <w:r>
        <w:rPr>
          <w:b/>
        </w:rPr>
        <w:t>§</w:t>
        <w:t>512</w:t>
        <w:t xml:space="preserve">.  </w:t>
      </w:r>
      <w:r>
        <w:rPr>
          <w:b/>
        </w:rPr>
        <w:t xml:space="preserve">Notice before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513</w:t>
        <w:t xml:space="preserve">.  </w:t>
      </w:r>
      <w:r>
        <w:rPr>
          <w:b/>
        </w:rPr>
        <w:t xml:space="preserve">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514</w:t>
        <w:t xml:space="preserve">.  </w:t>
      </w:r>
      <w:r>
        <w:rPr>
          <w:b/>
        </w:rPr>
        <w:t xml:space="preserve">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515</w:t>
        <w:t xml:space="preserve">.  </w:t>
      </w:r>
      <w:r>
        <w:rPr>
          <w:b/>
        </w:rPr>
        <w:t xml:space="preserve">Two or more names; loan and building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§§18-A (AMD). PL 1967, c. 386 (AMD). PL 1975, c. 500, §3 (RP). </w:t>
      </w:r>
    </w:p>
    <w:p>
      <w:pPr>
        <w:jc w:val="both"/>
        <w:spacing w:before="100" w:after="100"/>
        <w:ind w:start="1080" w:hanging="720"/>
      </w:pPr>
      <w:r>
        <w:rPr>
          <w:b/>
        </w:rPr>
        <w:t>§</w:t>
        <w:t>516</w:t>
        <w:t xml:space="preserve">.  </w:t>
      </w:r>
      <w:r>
        <w:rPr>
          <w:b/>
        </w:rPr>
        <w:t xml:space="preserve">Payments of accounts of deceased pesons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517</w:t>
        <w:t xml:space="preserve">.  </w:t>
      </w:r>
      <w:r>
        <w:rPr>
          <w:b/>
        </w:rPr>
        <w:t xml:space="preserve">Loss of passbook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441, §1 (AMD). PL 1975, c. 500, §3 (RP). </w:t>
      </w:r>
    </w:p>
    <w:p>
      <w:pPr>
        <w:jc w:val="both"/>
        <w:spacing w:before="100" w:after="100"/>
        <w:ind w:start="1080" w:hanging="720"/>
      </w:pPr>
      <w:r>
        <w:rPr>
          <w:b/>
        </w:rPr>
        <w:t>§</w:t>
        <w:t>517-A</w:t>
        <w:t xml:space="preserve">.  </w:t>
      </w:r>
      <w:r>
        <w:rPr>
          <w:b/>
        </w:rPr>
        <w:t xml:space="preserve">Loss of certificate of deposit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441, §2 (NEW). PL 1975, c. 500, §3 (RP). </w:t>
      </w:r>
    </w:p>
    <w:p>
      <w:pPr>
        <w:jc w:val="both"/>
        <w:spacing w:before="100" w:after="100"/>
        <w:ind w:start="1080" w:hanging="720"/>
      </w:pPr>
      <w:r>
        <w:rPr>
          <w:b/>
        </w:rPr>
        <w:t>§</w:t>
        <w:t>518</w:t>
        <w:t xml:space="preserve">.  </w:t>
      </w:r>
      <w:r>
        <w:rPr>
          <w:b/>
        </w:rPr>
        <w:t xml:space="preserve">Payment of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519</w:t>
        <w:t xml:space="preserve">.  </w:t>
      </w:r>
      <w:r>
        <w:rPr>
          <w:b/>
        </w:rPr>
        <w:t xml:space="preserve">Inactive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335, §13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47. DEPOSITS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47. DEPOSITS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47. DEPOSITS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