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Application of withdrawal value to indebtedness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§1753. Application of withdrawal value to indebtedness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Application of withdrawal value to indebtedness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§1753. APPLICATION OF WITHDRAWAL VALUE TO INDEBTEDNESS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