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1975, c. 767, §§4,5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§3744.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§3744.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§3744.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